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B74A" w14:textId="77777777" w:rsidR="00CC1391" w:rsidRPr="0029708E" w:rsidRDefault="00CC1391" w:rsidP="00CC1391">
      <w:pPr>
        <w:spacing w:before="120"/>
        <w:jc w:val="center"/>
        <w:rPr>
          <w:b/>
          <w:sz w:val="28"/>
          <w:u w:val="single"/>
        </w:rPr>
      </w:pPr>
      <w:r w:rsidRPr="0029708E">
        <w:rPr>
          <w:b/>
          <w:sz w:val="28"/>
          <w:u w:val="single"/>
        </w:rPr>
        <w:t>Čestné prohlášení k podpoře malého rozsahu (</w:t>
      </w:r>
      <w:r w:rsidRPr="0029708E">
        <w:rPr>
          <w:b/>
          <w:i/>
          <w:sz w:val="28"/>
          <w:u w:val="single"/>
        </w:rPr>
        <w:t>de minimis</w:t>
      </w:r>
      <w:r w:rsidRPr="0029708E">
        <w:rPr>
          <w:b/>
          <w:sz w:val="28"/>
          <w:u w:val="single"/>
        </w:rPr>
        <w:t>)</w:t>
      </w:r>
      <w:r w:rsidRPr="0029708E">
        <w:rPr>
          <w:rStyle w:val="Znakapoznpodarou"/>
          <w:b/>
          <w:sz w:val="28"/>
          <w:u w:val="single"/>
        </w:rPr>
        <w:footnoteReference w:id="1"/>
      </w:r>
    </w:p>
    <w:p w14:paraId="599B9442" w14:textId="77777777" w:rsidR="00CC1391" w:rsidRPr="0029708E" w:rsidRDefault="00CC1391" w:rsidP="00CC1391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361"/>
      </w:tblGrid>
      <w:tr w:rsidR="00CC1391" w:rsidRPr="0029708E" w14:paraId="701F5BE8" w14:textId="77777777" w:rsidTr="0083015D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5D2" w:themeFill="accent1" w:themeFillTint="33"/>
            <w:vAlign w:val="center"/>
          </w:tcPr>
          <w:p w14:paraId="409383EA" w14:textId="77777777" w:rsidR="00CC1391" w:rsidRPr="0029708E" w:rsidRDefault="00CC1391" w:rsidP="00891200">
            <w:pPr>
              <w:rPr>
                <w:b/>
              </w:rPr>
            </w:pPr>
            <w:r w:rsidRPr="0029708E">
              <w:rPr>
                <w:b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7CF9" w14:textId="77777777" w:rsidR="00CC1391" w:rsidRPr="0029708E" w:rsidRDefault="00CC1391" w:rsidP="00891200">
            <w:pPr>
              <w:rPr>
                <w:b/>
              </w:rPr>
            </w:pPr>
            <w:r>
              <w:rPr>
                <w:b/>
              </w:rPr>
              <w:t>Jihočeská univerzita v Českých Budějovicích</w:t>
            </w:r>
          </w:p>
        </w:tc>
      </w:tr>
      <w:tr w:rsidR="00CC1391" w:rsidRPr="0029708E" w14:paraId="1FC73AB6" w14:textId="77777777" w:rsidTr="0083015D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5D2" w:themeFill="accent1" w:themeFillTint="33"/>
            <w:vAlign w:val="center"/>
          </w:tcPr>
          <w:p w14:paraId="7E15D26E" w14:textId="77777777" w:rsidR="00CC1391" w:rsidRPr="0029708E" w:rsidRDefault="00CC1391" w:rsidP="00891200">
            <w:pPr>
              <w:rPr>
                <w:b/>
              </w:rPr>
            </w:pPr>
            <w:r w:rsidRPr="0029708E">
              <w:rPr>
                <w:b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CF9B" w14:textId="77777777" w:rsidR="00CC1391" w:rsidRPr="0029708E" w:rsidRDefault="00CC1391" w:rsidP="00891200">
            <w:pPr>
              <w:rPr>
                <w:b/>
              </w:rPr>
            </w:pPr>
            <w:r>
              <w:rPr>
                <w:b/>
              </w:rPr>
              <w:t>600 76 658</w:t>
            </w:r>
          </w:p>
        </w:tc>
      </w:tr>
      <w:tr w:rsidR="00CC1391" w:rsidRPr="0029708E" w14:paraId="6D7D4DAE" w14:textId="77777777" w:rsidTr="0083015D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5D2" w:themeFill="accent1" w:themeFillTint="33"/>
            <w:vAlign w:val="center"/>
          </w:tcPr>
          <w:p w14:paraId="392423F2" w14:textId="77777777" w:rsidR="00CC1391" w:rsidRPr="0029708E" w:rsidRDefault="00CC1391" w:rsidP="00891200">
            <w:pPr>
              <w:rPr>
                <w:b/>
              </w:rPr>
            </w:pPr>
            <w:r w:rsidRPr="0029708E">
              <w:rPr>
                <w:b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CDDC" w14:textId="77777777" w:rsidR="00CC1391" w:rsidRPr="0029708E" w:rsidRDefault="00CC1391" w:rsidP="00891200">
            <w:pPr>
              <w:rPr>
                <w:b/>
              </w:rPr>
            </w:pPr>
            <w:r>
              <w:rPr>
                <w:b/>
              </w:rPr>
              <w:t xml:space="preserve">Branišovská 1645/31a; 370 05České Budějovice </w:t>
            </w:r>
          </w:p>
        </w:tc>
      </w:tr>
    </w:tbl>
    <w:p w14:paraId="7B1A0777" w14:textId="77777777" w:rsidR="00CC1391" w:rsidRDefault="00CC1391" w:rsidP="00EC24FD">
      <w:pPr>
        <w:jc w:val="both"/>
        <w:rPr>
          <w:b/>
          <w:i/>
        </w:rPr>
      </w:pPr>
    </w:p>
    <w:p w14:paraId="309D58CB" w14:textId="77777777" w:rsidR="00EC24FD" w:rsidRPr="0037228D" w:rsidRDefault="00EC24FD" w:rsidP="00EC24FD">
      <w:pPr>
        <w:jc w:val="both"/>
        <w:rPr>
          <w:b/>
          <w:i/>
        </w:rPr>
      </w:pPr>
      <w:r w:rsidRPr="0037228D">
        <w:rPr>
          <w:b/>
          <w:i/>
        </w:rPr>
        <w:t>Obdržené podpory de minimis</w:t>
      </w:r>
    </w:p>
    <w:p w14:paraId="1F642144" w14:textId="77777777" w:rsidR="00EC24FD" w:rsidRPr="0037228D" w:rsidRDefault="00EC24FD" w:rsidP="00EC24FD">
      <w:pPr>
        <w:ind w:left="708"/>
        <w:jc w:val="both"/>
      </w:pPr>
      <w:r w:rsidRPr="0037228D">
        <w:t xml:space="preserve">Prohlašuji, že </w:t>
      </w:r>
      <w:r>
        <w:t xml:space="preserve">výše uvedený subjekt </w:t>
      </w:r>
      <w:r w:rsidRPr="0037228D">
        <w:t xml:space="preserve">ke dni podpisu tohoto prohlášení v rozhodném období </w:t>
      </w:r>
      <w:r>
        <w:br/>
      </w:r>
      <w:r w:rsidRPr="0037228D">
        <w:t>(tj. v současném a</w:t>
      </w:r>
      <w:r>
        <w:t> </w:t>
      </w:r>
      <w:r w:rsidRPr="0037228D">
        <w:t>dvou předch</w:t>
      </w:r>
      <w:r>
        <w:t>ázejíc</w:t>
      </w:r>
      <w:r w:rsidRPr="0037228D">
        <w:t>ích účetních obdobích</w:t>
      </w:r>
      <w:r w:rsidRPr="0037228D">
        <w:rPr>
          <w:rStyle w:val="Znakapoznpodarou"/>
        </w:rPr>
        <w:footnoteReference w:id="2"/>
      </w:r>
      <w:r w:rsidRPr="0037228D">
        <w:t>)</w:t>
      </w:r>
    </w:p>
    <w:p w14:paraId="5F5CE60C" w14:textId="77777777" w:rsidR="00EC24FD" w:rsidRPr="00476473" w:rsidRDefault="00EC24FD" w:rsidP="00EC24FD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  <w:rPr>
          <w:strike/>
        </w:rPr>
      </w:pPr>
      <w:r w:rsidRPr="00476473">
        <w:rPr>
          <w:strike/>
        </w:rPr>
        <w:t>neobdržel žádné podpory malého rozsahu</w:t>
      </w:r>
      <w:r w:rsidRPr="00476473">
        <w:rPr>
          <w:i/>
          <w:strike/>
        </w:rPr>
        <w:t xml:space="preserve"> (de minimis)</w:t>
      </w:r>
      <w:r w:rsidRPr="00476473">
        <w:rPr>
          <w:strike/>
        </w:rPr>
        <w:t xml:space="preserve">, </w:t>
      </w:r>
    </w:p>
    <w:p w14:paraId="09F24AFB" w14:textId="77777777" w:rsidR="00EC24FD" w:rsidRPr="0037228D" w:rsidRDefault="00EC24FD" w:rsidP="00EC24FD">
      <w:pPr>
        <w:pStyle w:val="Odstavecseseznamem"/>
        <w:numPr>
          <w:ilvl w:val="0"/>
          <w:numId w:val="1"/>
        </w:numPr>
        <w:spacing w:after="200" w:line="276" w:lineRule="auto"/>
        <w:contextualSpacing/>
        <w:jc w:val="both"/>
      </w:pPr>
      <w:r w:rsidRPr="0037228D">
        <w:t xml:space="preserve">obdržel následující podpory </w:t>
      </w:r>
      <w:r w:rsidRPr="009F1F11">
        <w:t>malého rozsahu</w:t>
      </w:r>
      <w:r>
        <w:rPr>
          <w:i/>
        </w:rPr>
        <w:t xml:space="preserve"> (</w:t>
      </w:r>
      <w:r w:rsidRPr="0037228D">
        <w:rPr>
          <w:i/>
        </w:rPr>
        <w:t>de minimis</w:t>
      </w:r>
      <w:r>
        <w:rPr>
          <w:i/>
        </w:rPr>
        <w:t>)</w:t>
      </w:r>
      <w:r w:rsidRPr="0037228D"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1128"/>
        <w:gridCol w:w="1599"/>
        <w:gridCol w:w="3169"/>
        <w:gridCol w:w="1116"/>
        <w:gridCol w:w="1059"/>
      </w:tblGrid>
      <w:tr w:rsidR="00367FE7" w:rsidRPr="001424B3" w14:paraId="500D4AF4" w14:textId="77777777" w:rsidTr="003954B1">
        <w:trPr>
          <w:trHeight w:val="886"/>
          <w:tblHeader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5D2" w:themeFill="accent1" w:themeFillTint="33"/>
            <w:vAlign w:val="center"/>
          </w:tcPr>
          <w:p w14:paraId="2F3332E3" w14:textId="77777777" w:rsidR="00367FE7" w:rsidRPr="001424B3" w:rsidRDefault="00367FE7" w:rsidP="0044146E">
            <w:pPr>
              <w:jc w:val="center"/>
              <w:rPr>
                <w:b/>
              </w:rPr>
            </w:pPr>
            <w:r w:rsidRPr="001424B3">
              <w:rPr>
                <w:b/>
              </w:rPr>
              <w:t>Podpora poskytnutá dle nařízení Komise (ES) č.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5D2" w:themeFill="accent1" w:themeFillTint="33"/>
            <w:vAlign w:val="center"/>
          </w:tcPr>
          <w:p w14:paraId="5A33EEAD" w14:textId="77777777" w:rsidR="00367FE7" w:rsidRPr="001424B3" w:rsidRDefault="00367FE7" w:rsidP="0044146E">
            <w:pPr>
              <w:jc w:val="center"/>
              <w:rPr>
                <w:b/>
              </w:rPr>
            </w:pPr>
            <w:r w:rsidRPr="001424B3">
              <w:rPr>
                <w:b/>
              </w:rPr>
              <w:t xml:space="preserve">Datum poskytnutí podpory </w:t>
            </w:r>
            <w:r w:rsidRPr="001424B3">
              <w:rPr>
                <w:b/>
              </w:rPr>
              <w:br/>
            </w:r>
            <w:r w:rsidRPr="001424B3">
              <w:rPr>
                <w:b/>
                <w:i/>
              </w:rPr>
              <w:t>de minimis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5D2" w:themeFill="accent1" w:themeFillTint="33"/>
            <w:vAlign w:val="center"/>
          </w:tcPr>
          <w:p w14:paraId="1558563D" w14:textId="77777777" w:rsidR="00367FE7" w:rsidRPr="001424B3" w:rsidRDefault="00367FE7" w:rsidP="002A6A62">
            <w:pPr>
              <w:jc w:val="center"/>
              <w:rPr>
                <w:b/>
              </w:rPr>
            </w:pPr>
            <w:r w:rsidRPr="001424B3">
              <w:rPr>
                <w:b/>
              </w:rPr>
              <w:t>Poskytovatel podpory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5D2" w:themeFill="accent1" w:themeFillTint="33"/>
            <w:vAlign w:val="center"/>
          </w:tcPr>
          <w:p w14:paraId="78F13182" w14:textId="77777777" w:rsidR="00367FE7" w:rsidRPr="001424B3" w:rsidRDefault="00367FE7" w:rsidP="00367FE7">
            <w:pPr>
              <w:jc w:val="center"/>
              <w:rPr>
                <w:b/>
              </w:rPr>
            </w:pPr>
            <w:r>
              <w:rPr>
                <w:b/>
              </w:rPr>
              <w:t>Účel podpory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5D2" w:themeFill="accent1" w:themeFillTint="33"/>
            <w:vAlign w:val="center"/>
          </w:tcPr>
          <w:p w14:paraId="58052FC7" w14:textId="77777777" w:rsidR="00367FE7" w:rsidRPr="001424B3" w:rsidRDefault="00367FE7" w:rsidP="0044146E">
            <w:pPr>
              <w:jc w:val="center"/>
              <w:rPr>
                <w:b/>
              </w:rPr>
            </w:pPr>
            <w:r w:rsidRPr="001424B3">
              <w:rPr>
                <w:b/>
              </w:rPr>
              <w:t>Výše obdržené podpory v Kč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5D2" w:themeFill="accent1" w:themeFillTint="33"/>
            <w:vAlign w:val="center"/>
          </w:tcPr>
          <w:p w14:paraId="5A06C054" w14:textId="77777777" w:rsidR="00367FE7" w:rsidRPr="001424B3" w:rsidRDefault="00367FE7" w:rsidP="0044146E">
            <w:pPr>
              <w:jc w:val="center"/>
              <w:rPr>
                <w:b/>
              </w:rPr>
            </w:pPr>
            <w:r w:rsidRPr="001424B3">
              <w:rPr>
                <w:b/>
              </w:rPr>
              <w:t xml:space="preserve">Výše obdržené podpory v </w:t>
            </w:r>
            <w:r w:rsidRPr="001424B3">
              <w:t>€</w:t>
            </w:r>
            <w:r w:rsidRPr="001424B3">
              <w:rPr>
                <w:b/>
                <w:vertAlign w:val="superscript"/>
              </w:rPr>
              <w:footnoteReference w:id="3"/>
            </w:r>
          </w:p>
        </w:tc>
      </w:tr>
      <w:tr w:rsidR="00150B37" w:rsidRPr="00B77BD6" w14:paraId="253B9CB8" w14:textId="77777777" w:rsidTr="003954B1">
        <w:trPr>
          <w:trHeight w:val="886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EB41" w14:textId="00268B83" w:rsidR="00150B37" w:rsidRPr="00D020FE" w:rsidRDefault="00150B37" w:rsidP="00D47D39">
            <w:pPr>
              <w:rPr>
                <w:b/>
              </w:rPr>
            </w:pPr>
            <w:r w:rsidRPr="00150B37">
              <w:rPr>
                <w:b/>
              </w:rPr>
              <w:t>NK 1407/2013 – ostatní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0B23" w14:textId="703B704D" w:rsidR="00150B37" w:rsidRPr="003954B1" w:rsidRDefault="00150B37" w:rsidP="00D47D39">
            <w:r>
              <w:t>17</w:t>
            </w:r>
            <w:r w:rsidRPr="003954B1">
              <w:t xml:space="preserve">. </w:t>
            </w:r>
            <w:r>
              <w:t>9</w:t>
            </w:r>
            <w:r w:rsidRPr="003954B1">
              <w:t>. 2022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EE32" w14:textId="19E827D8" w:rsidR="00150B37" w:rsidRPr="00D020FE" w:rsidRDefault="00150B37" w:rsidP="00D47D39">
            <w:r w:rsidRPr="00150B37">
              <w:t xml:space="preserve">Ministerstvo práce a sociálních </w:t>
            </w:r>
            <w:proofErr w:type="gramStart"/>
            <w:r w:rsidRPr="00150B37">
              <w:t>věcí - Odbor</w:t>
            </w:r>
            <w:proofErr w:type="gramEnd"/>
            <w:r w:rsidRPr="00150B37">
              <w:t xml:space="preserve"> rodinné politiky a ochrany práv dětí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BBA7" w14:textId="00B0F1A1" w:rsidR="00150B37" w:rsidRPr="00D020FE" w:rsidRDefault="00150B37" w:rsidP="00D47D39">
            <w:pPr>
              <w:rPr>
                <w:color w:val="333333"/>
                <w:shd w:val="clear" w:color="auto" w:fill="FFFFFF"/>
              </w:rPr>
            </w:pPr>
            <w:r w:rsidRPr="00150B37">
              <w:rPr>
                <w:color w:val="333333"/>
                <w:shd w:val="clear" w:color="auto" w:fill="FFFFFF"/>
              </w:rPr>
              <w:t>Státní příspěvek na provoz dětské skupiny dle zákona č. 247/2014 Sb. o poskytování služby péče o dítě v dětské skupině a o změně souvisejících zákonů.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9930" w14:textId="5BED0B54" w:rsidR="00150B37" w:rsidRDefault="00150B37" w:rsidP="00150B37">
            <w:pPr>
              <w:jc w:val="right"/>
            </w:pPr>
            <w:r>
              <w:t>601 201,92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7DA9" w14:textId="72404FCF" w:rsidR="00150B37" w:rsidRDefault="00150B37" w:rsidP="00150B37">
            <w:pPr>
              <w:jc w:val="right"/>
            </w:pPr>
            <w:r>
              <w:t>24 541,86</w:t>
            </w:r>
          </w:p>
        </w:tc>
      </w:tr>
      <w:tr w:rsidR="00D020FE" w:rsidRPr="00B77BD6" w14:paraId="33B7E060" w14:textId="77777777" w:rsidTr="003954B1">
        <w:trPr>
          <w:trHeight w:val="886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737B" w14:textId="26F775FC" w:rsidR="00D020FE" w:rsidRPr="003954B1" w:rsidRDefault="00D020FE" w:rsidP="00D47D39">
            <w:pPr>
              <w:rPr>
                <w:b/>
              </w:rPr>
            </w:pPr>
            <w:r w:rsidRPr="00D020FE">
              <w:rPr>
                <w:b/>
              </w:rPr>
              <w:t>NK 1407/2013 – ostatní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16A3" w14:textId="033BF389" w:rsidR="00D020FE" w:rsidRPr="003954B1" w:rsidRDefault="00D020FE" w:rsidP="00D47D39">
            <w:r w:rsidRPr="003954B1">
              <w:t xml:space="preserve">20. </w:t>
            </w:r>
            <w:r>
              <w:t>5</w:t>
            </w:r>
            <w:r w:rsidRPr="003954B1">
              <w:t>. 2022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6D12" w14:textId="3D714B9F" w:rsidR="00D020FE" w:rsidRPr="003954B1" w:rsidRDefault="00D020FE" w:rsidP="00D47D39">
            <w:r w:rsidRPr="00D020FE">
              <w:t xml:space="preserve">Ministerstvo práce a sociálních </w:t>
            </w:r>
            <w:proofErr w:type="gramStart"/>
            <w:r w:rsidRPr="00D020FE">
              <w:t>věcí - Odbor</w:t>
            </w:r>
            <w:proofErr w:type="gramEnd"/>
            <w:r w:rsidRPr="00D020FE">
              <w:t xml:space="preserve"> rodinné politiky a ochrany práv dětí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F6C6" w14:textId="6DCA8F83" w:rsidR="00D020FE" w:rsidRPr="003954B1" w:rsidRDefault="00D020FE" w:rsidP="00D47D39">
            <w:pPr>
              <w:rPr>
                <w:color w:val="333333"/>
                <w:shd w:val="clear" w:color="auto" w:fill="FFFFFF"/>
              </w:rPr>
            </w:pPr>
            <w:r w:rsidRPr="00D020FE">
              <w:rPr>
                <w:color w:val="333333"/>
                <w:shd w:val="clear" w:color="auto" w:fill="FFFFFF"/>
              </w:rPr>
              <w:t>Státní příspěvek na provoz dětské skupiny dle zákona č. 247/2014 Sb. o poskytování služby péče o dítě v dětské skupině a o změně souvisejících zákonů.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DC5B" w14:textId="5A8C5B8A" w:rsidR="00D020FE" w:rsidRDefault="00D020FE" w:rsidP="00150B37">
            <w:pPr>
              <w:jc w:val="right"/>
            </w:pPr>
            <w:r>
              <w:t>538 285,44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3B0A" w14:textId="665A6656" w:rsidR="00D020FE" w:rsidRDefault="00D020FE" w:rsidP="00150B37">
            <w:pPr>
              <w:jc w:val="right"/>
            </w:pPr>
            <w:r>
              <w:t>21 819,43</w:t>
            </w:r>
          </w:p>
        </w:tc>
      </w:tr>
      <w:tr w:rsidR="001014A2" w:rsidRPr="00B77BD6" w14:paraId="542E0592" w14:textId="77777777" w:rsidTr="003954B1">
        <w:trPr>
          <w:trHeight w:val="886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56D2" w14:textId="77777777" w:rsidR="001014A2" w:rsidRPr="003954B1" w:rsidRDefault="001014A2" w:rsidP="00D47D39">
            <w:pPr>
              <w:rPr>
                <w:b/>
              </w:rPr>
            </w:pPr>
            <w:r w:rsidRPr="003954B1">
              <w:rPr>
                <w:b/>
              </w:rPr>
              <w:t>NK 1407/2013 – ostatní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8A82" w14:textId="77777777" w:rsidR="001014A2" w:rsidRPr="003954B1" w:rsidRDefault="001014A2" w:rsidP="00D47D39">
            <w:r w:rsidRPr="003954B1">
              <w:t>20. 2. 2022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7D5C" w14:textId="77777777" w:rsidR="001014A2" w:rsidRPr="003954B1" w:rsidRDefault="003954B1" w:rsidP="00D47D39">
            <w:r w:rsidRPr="003954B1">
              <w:t>Ministerstvo práce a sociálních věcí - Odbor rodinné politiky a ochrany práv dětí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0DFC" w14:textId="77777777" w:rsidR="001014A2" w:rsidRPr="003954B1" w:rsidRDefault="003954B1" w:rsidP="00D47D39">
            <w:pPr>
              <w:rPr>
                <w:color w:val="333333"/>
                <w:shd w:val="clear" w:color="auto" w:fill="FFFFFF"/>
              </w:rPr>
            </w:pPr>
            <w:r w:rsidRPr="003954B1">
              <w:rPr>
                <w:color w:val="333333"/>
                <w:shd w:val="clear" w:color="auto" w:fill="FFFFFF"/>
              </w:rPr>
              <w:t>Státní příspěvek na provoz dětské skupiny dle zákona č. 247/2014 Sb., o poskytování služby péče o dítě v dětské skupině a o změně souvisejících zákonů.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550A" w14:textId="77777777" w:rsidR="001014A2" w:rsidRPr="003954B1" w:rsidRDefault="003954B1" w:rsidP="00150B37">
            <w:pPr>
              <w:jc w:val="right"/>
            </w:pPr>
            <w:r>
              <w:t>262 734,56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27F8" w14:textId="77777777" w:rsidR="001014A2" w:rsidRPr="003954B1" w:rsidRDefault="003954B1" w:rsidP="00150B37">
            <w:pPr>
              <w:jc w:val="right"/>
            </w:pPr>
            <w:r>
              <w:t>10 795,68</w:t>
            </w:r>
          </w:p>
        </w:tc>
      </w:tr>
      <w:tr w:rsidR="001014A2" w:rsidRPr="00B77BD6" w14:paraId="66E8EA75" w14:textId="77777777" w:rsidTr="003954B1">
        <w:trPr>
          <w:trHeight w:val="886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9FE3" w14:textId="77777777" w:rsidR="001014A2" w:rsidRPr="003954B1" w:rsidRDefault="001014A2" w:rsidP="00D47D39">
            <w:pPr>
              <w:rPr>
                <w:b/>
              </w:rPr>
            </w:pPr>
            <w:r w:rsidRPr="003954B1">
              <w:rPr>
                <w:b/>
              </w:rPr>
              <w:t>NK 1408/2013 – zemědělská prvovýroba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85E1" w14:textId="77777777" w:rsidR="001014A2" w:rsidRPr="003954B1" w:rsidRDefault="001014A2" w:rsidP="00D47D39">
            <w:r w:rsidRPr="003954B1">
              <w:t>2. 2. 2022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EE57" w14:textId="77777777" w:rsidR="001014A2" w:rsidRPr="003954B1" w:rsidRDefault="001014A2" w:rsidP="00D47D39">
            <w:r w:rsidRPr="003954B1">
              <w:t xml:space="preserve">Státní zemědělský intervenční fond - Odd. tech. pomoci, </w:t>
            </w:r>
            <w:proofErr w:type="spellStart"/>
            <w:r w:rsidRPr="003954B1">
              <w:t>stat</w:t>
            </w:r>
            <w:proofErr w:type="spellEnd"/>
            <w:r w:rsidRPr="003954B1">
              <w:t xml:space="preserve">. a </w:t>
            </w:r>
            <w:proofErr w:type="spellStart"/>
            <w:r w:rsidRPr="003954B1">
              <w:t>průř</w:t>
            </w:r>
            <w:proofErr w:type="spellEnd"/>
            <w:r w:rsidRPr="003954B1">
              <w:t xml:space="preserve">. </w:t>
            </w:r>
            <w:proofErr w:type="spellStart"/>
            <w:r w:rsidRPr="003954B1">
              <w:t>činn</w:t>
            </w:r>
            <w:proofErr w:type="spellEnd"/>
            <w:r w:rsidRPr="003954B1">
              <w:t>.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A6522" w14:textId="77777777" w:rsidR="001014A2" w:rsidRPr="003954B1" w:rsidRDefault="001014A2" w:rsidP="00D47D39">
            <w:pPr>
              <w:rPr>
                <w:color w:val="333333"/>
                <w:shd w:val="clear" w:color="auto" w:fill="FFFFFF"/>
              </w:rPr>
            </w:pPr>
            <w:r w:rsidRPr="003954B1">
              <w:rPr>
                <w:color w:val="333333"/>
                <w:shd w:val="clear" w:color="auto" w:fill="FFFFFF"/>
              </w:rPr>
              <w:t>ND - 2.A.e.2.i.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A7EA" w14:textId="77777777" w:rsidR="001014A2" w:rsidRPr="003954B1" w:rsidRDefault="001014A2" w:rsidP="00150B37">
            <w:pPr>
              <w:jc w:val="right"/>
            </w:pPr>
            <w:r w:rsidRPr="003954B1">
              <w:t>6 205,00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7853" w14:textId="77777777" w:rsidR="001014A2" w:rsidRPr="003954B1" w:rsidRDefault="001014A2" w:rsidP="00150B37">
            <w:pPr>
              <w:jc w:val="right"/>
            </w:pPr>
            <w:r w:rsidRPr="003954B1">
              <w:t>255,37</w:t>
            </w:r>
          </w:p>
        </w:tc>
      </w:tr>
      <w:tr w:rsidR="001014A2" w:rsidRPr="00B77BD6" w14:paraId="77B36D8D" w14:textId="77777777" w:rsidTr="003954B1">
        <w:trPr>
          <w:trHeight w:val="886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7056" w14:textId="77777777" w:rsidR="001014A2" w:rsidRPr="003954B1" w:rsidRDefault="001014A2" w:rsidP="00D47D39">
            <w:pPr>
              <w:rPr>
                <w:b/>
              </w:rPr>
            </w:pPr>
            <w:r w:rsidRPr="003954B1">
              <w:rPr>
                <w:b/>
              </w:rPr>
              <w:lastRenderedPageBreak/>
              <w:t>NK 1408/2013 – zemědělská prvovýroba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40F3" w14:textId="77777777" w:rsidR="001014A2" w:rsidRPr="003954B1" w:rsidRDefault="001014A2" w:rsidP="00D47D39">
            <w:r w:rsidRPr="003954B1">
              <w:t>25. 1. 2022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7C79" w14:textId="77777777" w:rsidR="001014A2" w:rsidRPr="003954B1" w:rsidRDefault="001014A2" w:rsidP="00D47D39">
            <w:r w:rsidRPr="003954B1">
              <w:t xml:space="preserve">Státní zemědělský intervenční fond - Odd. tech. pomoci, </w:t>
            </w:r>
            <w:proofErr w:type="spellStart"/>
            <w:r w:rsidRPr="003954B1">
              <w:t>stat</w:t>
            </w:r>
            <w:proofErr w:type="spellEnd"/>
            <w:r w:rsidRPr="003954B1">
              <w:t xml:space="preserve">. a </w:t>
            </w:r>
            <w:proofErr w:type="spellStart"/>
            <w:r w:rsidRPr="003954B1">
              <w:t>průř</w:t>
            </w:r>
            <w:proofErr w:type="spellEnd"/>
            <w:r w:rsidRPr="003954B1">
              <w:t xml:space="preserve">. </w:t>
            </w:r>
            <w:proofErr w:type="spellStart"/>
            <w:r w:rsidRPr="003954B1">
              <w:t>činn</w:t>
            </w:r>
            <w:proofErr w:type="spellEnd"/>
            <w:r w:rsidRPr="003954B1">
              <w:t>.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11C3" w14:textId="77777777" w:rsidR="001014A2" w:rsidRPr="003954B1" w:rsidRDefault="001014A2" w:rsidP="00D47D39">
            <w:pPr>
              <w:rPr>
                <w:color w:val="333333"/>
                <w:shd w:val="clear" w:color="auto" w:fill="FFFFFF"/>
              </w:rPr>
            </w:pPr>
            <w:r w:rsidRPr="003954B1">
              <w:t>ND - 2.A.e.1.a.O.1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3D95" w14:textId="77777777" w:rsidR="001014A2" w:rsidRPr="003954B1" w:rsidRDefault="001014A2" w:rsidP="00150B37">
            <w:pPr>
              <w:jc w:val="right"/>
            </w:pPr>
            <w:r w:rsidRPr="003954B1">
              <w:t>1 584,00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4B82" w14:textId="77777777" w:rsidR="001014A2" w:rsidRPr="003954B1" w:rsidRDefault="001014A2" w:rsidP="00150B37">
            <w:pPr>
              <w:jc w:val="right"/>
            </w:pPr>
            <w:r w:rsidRPr="003954B1">
              <w:t>64,65</w:t>
            </w:r>
          </w:p>
        </w:tc>
      </w:tr>
      <w:tr w:rsidR="001014A2" w:rsidRPr="00B77BD6" w14:paraId="22635F54" w14:textId="77777777" w:rsidTr="003954B1">
        <w:trPr>
          <w:trHeight w:val="886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A452" w14:textId="77777777" w:rsidR="001014A2" w:rsidRPr="003954B1" w:rsidRDefault="001014A2" w:rsidP="003C60DF">
            <w:pPr>
              <w:rPr>
                <w:b/>
              </w:rPr>
            </w:pPr>
            <w:r w:rsidRPr="003954B1">
              <w:rPr>
                <w:b/>
              </w:rPr>
              <w:t>NK 1408/2013 – zemědělská prvovýroba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2BF6C" w14:textId="77777777" w:rsidR="001014A2" w:rsidRPr="003954B1" w:rsidRDefault="001014A2" w:rsidP="003C60DF">
            <w:r w:rsidRPr="003954B1">
              <w:t>21. 1. 2022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5FB6" w14:textId="77777777" w:rsidR="001014A2" w:rsidRPr="003954B1" w:rsidRDefault="001014A2" w:rsidP="00496BBF">
            <w:r w:rsidRPr="003954B1">
              <w:t xml:space="preserve">Státní zemědělský intervenční fond - Odd. tech. pomoci, </w:t>
            </w:r>
            <w:proofErr w:type="spellStart"/>
            <w:r w:rsidRPr="003954B1">
              <w:t>stat</w:t>
            </w:r>
            <w:proofErr w:type="spellEnd"/>
            <w:r w:rsidRPr="003954B1">
              <w:t xml:space="preserve">. a </w:t>
            </w:r>
            <w:proofErr w:type="spellStart"/>
            <w:r w:rsidRPr="003954B1">
              <w:t>průř</w:t>
            </w:r>
            <w:proofErr w:type="spellEnd"/>
            <w:r w:rsidRPr="003954B1">
              <w:t xml:space="preserve">. </w:t>
            </w:r>
            <w:proofErr w:type="spellStart"/>
            <w:r w:rsidRPr="003954B1">
              <w:t>činn</w:t>
            </w:r>
            <w:proofErr w:type="spellEnd"/>
            <w:r w:rsidRPr="003954B1">
              <w:t>.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9BE9" w14:textId="77777777" w:rsidR="001014A2" w:rsidRPr="003954B1" w:rsidRDefault="001014A2" w:rsidP="003C60DF">
            <w:r w:rsidRPr="003954B1">
              <w:t>ND - 2.A.e.2.k.1.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2ED6" w14:textId="77777777" w:rsidR="001014A2" w:rsidRPr="003954B1" w:rsidRDefault="001014A2" w:rsidP="00150B37">
            <w:pPr>
              <w:jc w:val="right"/>
            </w:pPr>
            <w:r w:rsidRPr="003954B1">
              <w:t>14 000,00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7E84" w14:textId="77777777" w:rsidR="001014A2" w:rsidRPr="003954B1" w:rsidRDefault="001014A2" w:rsidP="00150B37">
            <w:pPr>
              <w:jc w:val="right"/>
            </w:pPr>
            <w:r w:rsidRPr="003954B1">
              <w:t>575,02</w:t>
            </w:r>
          </w:p>
        </w:tc>
      </w:tr>
      <w:tr w:rsidR="00034C97" w:rsidRPr="00B77BD6" w14:paraId="230051F4" w14:textId="77777777" w:rsidTr="003954B1">
        <w:trPr>
          <w:trHeight w:val="886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D708" w14:textId="77777777" w:rsidR="00034C97" w:rsidRPr="003954B1" w:rsidRDefault="00034C97" w:rsidP="003C60DF">
            <w:pPr>
              <w:rPr>
                <w:b/>
              </w:rPr>
            </w:pPr>
            <w:r w:rsidRPr="003954B1">
              <w:rPr>
                <w:b/>
              </w:rPr>
              <w:t>NK 1407/2013 – ostatní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2C9D" w14:textId="77777777" w:rsidR="00034C97" w:rsidRPr="003954B1" w:rsidRDefault="00034C97" w:rsidP="003C60DF">
            <w:r w:rsidRPr="003954B1">
              <w:t>31. 8. 2021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73A7" w14:textId="77777777" w:rsidR="00034C97" w:rsidRPr="003954B1" w:rsidRDefault="00034C97" w:rsidP="00496BBF">
            <w:r w:rsidRPr="003954B1">
              <w:t>Statutární město České Budějovice - Magistrát města</w:t>
            </w:r>
            <w:r w:rsidR="0076345E" w:rsidRPr="003954B1">
              <w:t xml:space="preserve"> Českých Budějovic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A7CF" w14:textId="77777777" w:rsidR="00034C97" w:rsidRPr="003954B1" w:rsidRDefault="00034C97" w:rsidP="003C60DF">
            <w:r w:rsidRPr="003954B1">
              <w:rPr>
                <w:color w:val="333333"/>
                <w:shd w:val="clear" w:color="auto" w:fill="FFFFFF"/>
              </w:rPr>
              <w:t>Snížené nájemné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7761" w14:textId="77777777" w:rsidR="00034C97" w:rsidRPr="003954B1" w:rsidRDefault="00034C97" w:rsidP="00150B37">
            <w:pPr>
              <w:jc w:val="right"/>
            </w:pPr>
            <w:r w:rsidRPr="003954B1">
              <w:t>25 200,00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B382" w14:textId="77777777" w:rsidR="00034C97" w:rsidRPr="003954B1" w:rsidRDefault="00034C97" w:rsidP="00150B37">
            <w:pPr>
              <w:jc w:val="right"/>
            </w:pPr>
            <w:r w:rsidRPr="003954B1">
              <w:t>987,34</w:t>
            </w:r>
          </w:p>
        </w:tc>
      </w:tr>
      <w:tr w:rsidR="00174AB3" w:rsidRPr="00B77BD6" w14:paraId="04E91963" w14:textId="77777777" w:rsidTr="003954B1">
        <w:trPr>
          <w:trHeight w:val="886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BB4E" w14:textId="77777777" w:rsidR="00174AB3" w:rsidRPr="001014A2" w:rsidRDefault="00174AB3" w:rsidP="003C60DF">
            <w:pPr>
              <w:rPr>
                <w:b/>
              </w:rPr>
            </w:pPr>
            <w:r w:rsidRPr="001014A2">
              <w:rPr>
                <w:b/>
              </w:rPr>
              <w:t>NK 1407/2013 – ostatní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8BFB" w14:textId="77777777" w:rsidR="00174AB3" w:rsidRPr="001014A2" w:rsidRDefault="00174AB3" w:rsidP="003C60DF">
            <w:r w:rsidRPr="001014A2">
              <w:t>7. 5. 2021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048F" w14:textId="77777777" w:rsidR="00174AB3" w:rsidRPr="001014A2" w:rsidRDefault="00174AB3" w:rsidP="00496BBF">
            <w:r w:rsidRPr="001014A2">
              <w:t>Jihočeský kraj - Oddělení administrace AP PRK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BCD5" w14:textId="77777777" w:rsidR="00174AB3" w:rsidRPr="001014A2" w:rsidRDefault="00174AB3" w:rsidP="003C60DF">
            <w:r w:rsidRPr="001014A2">
              <w:t>Dotační program Jihočeského kraje Podpora kultury 2021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443F" w14:textId="77777777" w:rsidR="00174AB3" w:rsidRPr="001014A2" w:rsidRDefault="00174AB3" w:rsidP="00150B37">
            <w:pPr>
              <w:jc w:val="right"/>
            </w:pPr>
            <w:r w:rsidRPr="001014A2">
              <w:t>50 000,00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EAF2" w14:textId="1874CB38" w:rsidR="00174AB3" w:rsidRPr="001014A2" w:rsidRDefault="00174AB3" w:rsidP="00150B37">
            <w:pPr>
              <w:jc w:val="right"/>
            </w:pPr>
            <w:r w:rsidRPr="001014A2">
              <w:t>1</w:t>
            </w:r>
            <w:r w:rsidR="005E413E">
              <w:t xml:space="preserve"> </w:t>
            </w:r>
            <w:r w:rsidRPr="001014A2">
              <w:t>946,89</w:t>
            </w:r>
          </w:p>
        </w:tc>
      </w:tr>
      <w:tr w:rsidR="00174AB3" w:rsidRPr="00B77BD6" w14:paraId="0F27ECC7" w14:textId="77777777" w:rsidTr="003954B1">
        <w:trPr>
          <w:trHeight w:val="886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ABC6" w14:textId="77777777" w:rsidR="00174AB3" w:rsidRPr="00496BBF" w:rsidRDefault="00174AB3" w:rsidP="003C60DF">
            <w:pPr>
              <w:rPr>
                <w:b/>
              </w:rPr>
            </w:pPr>
            <w:r w:rsidRPr="00174AB3">
              <w:rPr>
                <w:b/>
              </w:rPr>
              <w:t>NK 1408/2013 – zemědělská prvovýroba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CFB4" w14:textId="77777777" w:rsidR="00174AB3" w:rsidRPr="00496BBF" w:rsidRDefault="00174AB3" w:rsidP="003C60DF">
            <w:r>
              <w:t>4. 3. 2021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0123" w14:textId="77777777" w:rsidR="00174AB3" w:rsidRDefault="00174AB3" w:rsidP="00496BBF">
            <w:r w:rsidRPr="00174AB3">
              <w:t xml:space="preserve">Státní zemědělský intervenční fond - Odd. tech. pomoci, </w:t>
            </w:r>
            <w:proofErr w:type="spellStart"/>
            <w:r w:rsidRPr="00174AB3">
              <w:t>stat</w:t>
            </w:r>
            <w:proofErr w:type="spellEnd"/>
            <w:r w:rsidRPr="00174AB3">
              <w:t xml:space="preserve">. a </w:t>
            </w:r>
            <w:proofErr w:type="spellStart"/>
            <w:r w:rsidRPr="00174AB3">
              <w:t>průř</w:t>
            </w:r>
            <w:proofErr w:type="spellEnd"/>
            <w:r w:rsidRPr="00174AB3">
              <w:t xml:space="preserve">. </w:t>
            </w:r>
            <w:proofErr w:type="spellStart"/>
            <w:r w:rsidRPr="00174AB3">
              <w:t>činn</w:t>
            </w:r>
            <w:proofErr w:type="spellEnd"/>
            <w:r w:rsidRPr="00174AB3">
              <w:t>.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5FE7" w14:textId="77777777" w:rsidR="00174AB3" w:rsidRPr="00496BBF" w:rsidRDefault="00174AB3" w:rsidP="003C60DF">
            <w:r w:rsidRPr="00174AB3">
              <w:t>ND - 2.A.e.1.a.O.1.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DFA2" w14:textId="77777777" w:rsidR="00174AB3" w:rsidRDefault="00174AB3" w:rsidP="00150B37">
            <w:pPr>
              <w:jc w:val="right"/>
            </w:pPr>
            <w:r>
              <w:t>1 584,00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524F6" w14:textId="77777777" w:rsidR="00174AB3" w:rsidRDefault="00174AB3" w:rsidP="00150B37">
            <w:pPr>
              <w:jc w:val="right"/>
            </w:pPr>
            <w:r>
              <w:t>60,44</w:t>
            </w:r>
          </w:p>
        </w:tc>
      </w:tr>
      <w:tr w:rsidR="00174AB3" w:rsidRPr="00B77BD6" w14:paraId="4DEC919C" w14:textId="77777777" w:rsidTr="003954B1">
        <w:trPr>
          <w:trHeight w:val="886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4811" w14:textId="77777777" w:rsidR="00174AB3" w:rsidRPr="00496BBF" w:rsidRDefault="00174AB3" w:rsidP="003C60DF">
            <w:pPr>
              <w:rPr>
                <w:b/>
              </w:rPr>
            </w:pPr>
            <w:r w:rsidRPr="00174AB3">
              <w:rPr>
                <w:b/>
              </w:rPr>
              <w:t>NK 1408/2013 – zemědělská prvovýroba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6960" w14:textId="77777777" w:rsidR="00174AB3" w:rsidRPr="00496BBF" w:rsidRDefault="00174AB3" w:rsidP="00174AB3">
            <w:r>
              <w:t>1. 3. 2021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605D" w14:textId="77777777" w:rsidR="00174AB3" w:rsidRDefault="00174AB3" w:rsidP="00496BBF">
            <w:r w:rsidRPr="00174AB3">
              <w:t xml:space="preserve">Státní zemědělský intervenční fond - Odd. tech. pomoci, </w:t>
            </w:r>
            <w:proofErr w:type="spellStart"/>
            <w:r w:rsidRPr="00174AB3">
              <w:t>stat</w:t>
            </w:r>
            <w:proofErr w:type="spellEnd"/>
            <w:r w:rsidRPr="00174AB3">
              <w:t xml:space="preserve">. a </w:t>
            </w:r>
            <w:proofErr w:type="spellStart"/>
            <w:r w:rsidRPr="00174AB3">
              <w:t>průř</w:t>
            </w:r>
            <w:proofErr w:type="spellEnd"/>
            <w:r w:rsidRPr="00174AB3">
              <w:t xml:space="preserve">. </w:t>
            </w:r>
            <w:proofErr w:type="spellStart"/>
            <w:r w:rsidRPr="00174AB3">
              <w:t>činn</w:t>
            </w:r>
            <w:proofErr w:type="spellEnd"/>
            <w:r w:rsidRPr="00174AB3">
              <w:t>.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BD7C" w14:textId="77777777" w:rsidR="00174AB3" w:rsidRPr="00496BBF" w:rsidRDefault="00174AB3" w:rsidP="003C60DF">
            <w:r w:rsidRPr="00174AB3">
              <w:t>ND - 2.A.e.2.k.1.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EE86" w14:textId="77777777" w:rsidR="00174AB3" w:rsidRDefault="00174AB3" w:rsidP="00150B37">
            <w:pPr>
              <w:jc w:val="right"/>
            </w:pPr>
            <w:r>
              <w:t>3 500,00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7886" w14:textId="77777777" w:rsidR="00174AB3" w:rsidRDefault="00174AB3" w:rsidP="00150B37">
            <w:pPr>
              <w:jc w:val="right"/>
            </w:pPr>
            <w:r>
              <w:t>134,17</w:t>
            </w:r>
          </w:p>
        </w:tc>
      </w:tr>
      <w:tr w:rsidR="00496BBF" w:rsidRPr="00B77BD6" w14:paraId="466117C7" w14:textId="77777777" w:rsidTr="003954B1">
        <w:trPr>
          <w:trHeight w:val="886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DAED" w14:textId="77777777" w:rsidR="00496BBF" w:rsidRPr="00656FD7" w:rsidRDefault="00496BBF" w:rsidP="003C60DF">
            <w:pPr>
              <w:rPr>
                <w:b/>
              </w:rPr>
            </w:pPr>
            <w:r w:rsidRPr="00496BBF">
              <w:rPr>
                <w:b/>
              </w:rPr>
              <w:t>NK 1408/2013 – zemědělská prvovýroba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73FD" w14:textId="77777777" w:rsidR="00496BBF" w:rsidRPr="003E3BDB" w:rsidRDefault="00496BBF" w:rsidP="003C60DF">
            <w:r w:rsidRPr="00496BBF">
              <w:t>18. 2. 2021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8C1A" w14:textId="77777777" w:rsidR="00496BBF" w:rsidRPr="003E3BDB" w:rsidRDefault="00496BBF" w:rsidP="00496BBF">
            <w:r>
              <w:t xml:space="preserve">Státní zemědělský intervenční fond - Odd. tech. pomoci, </w:t>
            </w:r>
            <w:proofErr w:type="spellStart"/>
            <w:r>
              <w:t>stat</w:t>
            </w:r>
            <w:proofErr w:type="spellEnd"/>
            <w:r>
              <w:t xml:space="preserve">. a </w:t>
            </w:r>
            <w:proofErr w:type="spellStart"/>
            <w:r>
              <w:t>průř</w:t>
            </w:r>
            <w:proofErr w:type="spellEnd"/>
            <w:r>
              <w:t xml:space="preserve">. </w:t>
            </w:r>
            <w:proofErr w:type="spellStart"/>
            <w:r>
              <w:t>činn</w:t>
            </w:r>
            <w:proofErr w:type="spellEnd"/>
            <w:r>
              <w:t>.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7718" w14:textId="77777777" w:rsidR="00496BBF" w:rsidRPr="003E3BDB" w:rsidRDefault="00496BBF" w:rsidP="003C60DF">
            <w:r w:rsidRPr="00496BBF">
              <w:t>ND - 2.A.e.2.i.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AFA8" w14:textId="77777777" w:rsidR="00496BBF" w:rsidRPr="003E3BDB" w:rsidRDefault="00496BBF" w:rsidP="00150B37">
            <w:pPr>
              <w:jc w:val="right"/>
            </w:pPr>
            <w:r>
              <w:t>6 222,00</w:t>
            </w:r>
            <w:r>
              <w:tab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9500" w14:textId="77777777" w:rsidR="00496BBF" w:rsidRDefault="00496BBF" w:rsidP="00150B37">
            <w:pPr>
              <w:jc w:val="right"/>
            </w:pPr>
          </w:p>
          <w:p w14:paraId="2B7EFA17" w14:textId="77777777" w:rsidR="00496BBF" w:rsidRDefault="00496BBF" w:rsidP="00150B37">
            <w:pPr>
              <w:jc w:val="right"/>
            </w:pPr>
            <w:r>
              <w:t>240,57</w:t>
            </w:r>
            <w:r>
              <w:tab/>
            </w:r>
          </w:p>
          <w:p w14:paraId="414D1D12" w14:textId="77777777" w:rsidR="00496BBF" w:rsidRPr="003E3BDB" w:rsidRDefault="00496BBF" w:rsidP="00150B37">
            <w:pPr>
              <w:jc w:val="right"/>
            </w:pPr>
          </w:p>
        </w:tc>
      </w:tr>
    </w:tbl>
    <w:p w14:paraId="15D9F7C6" w14:textId="77777777" w:rsidR="00EC24FD" w:rsidRPr="0037228D" w:rsidRDefault="00EC24FD" w:rsidP="00EC24FD">
      <w:pPr>
        <w:rPr>
          <w:b/>
          <w:i/>
        </w:rPr>
      </w:pPr>
    </w:p>
    <w:sectPr w:rsidR="00EC24FD" w:rsidRPr="0037228D" w:rsidSect="00CC1391">
      <w:footerReference w:type="default" r:id="rId11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9F27" w14:textId="77777777" w:rsidR="00C041A3" w:rsidRDefault="00C041A3" w:rsidP="00EC24FD">
      <w:r>
        <w:separator/>
      </w:r>
    </w:p>
  </w:endnote>
  <w:endnote w:type="continuationSeparator" w:id="0">
    <w:p w14:paraId="46F7FD9B" w14:textId="77777777" w:rsidR="00C041A3" w:rsidRDefault="00C041A3" w:rsidP="00EC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F18E" w14:textId="77777777" w:rsidR="00036109" w:rsidRDefault="0003610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42713">
      <w:rPr>
        <w:noProof/>
      </w:rPr>
      <w:t>2</w:t>
    </w:r>
    <w:r>
      <w:fldChar w:fldCharType="end"/>
    </w:r>
  </w:p>
  <w:p w14:paraId="7EB3BD55" w14:textId="77777777" w:rsidR="00036109" w:rsidRDefault="000361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2F44" w14:textId="77777777" w:rsidR="00C041A3" w:rsidRDefault="00C041A3" w:rsidP="00EC24FD">
      <w:r>
        <w:separator/>
      </w:r>
    </w:p>
  </w:footnote>
  <w:footnote w:type="continuationSeparator" w:id="0">
    <w:p w14:paraId="6168F2FD" w14:textId="77777777" w:rsidR="00C041A3" w:rsidRDefault="00C041A3" w:rsidP="00EC24FD">
      <w:r>
        <w:continuationSeparator/>
      </w:r>
    </w:p>
  </w:footnote>
  <w:footnote w:id="1">
    <w:p w14:paraId="202103F4" w14:textId="77777777" w:rsidR="00CC1391" w:rsidRPr="00546309" w:rsidRDefault="00CC1391" w:rsidP="00CC1391">
      <w:pPr>
        <w:pStyle w:val="Textpoznpodarou"/>
        <w:rPr>
          <w:rFonts w:ascii="Times New Roman" w:hAnsi="Times New Roman"/>
          <w:sz w:val="18"/>
          <w:szCs w:val="18"/>
        </w:rPr>
      </w:pPr>
      <w:r w:rsidRPr="00546309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46309">
        <w:rPr>
          <w:rFonts w:ascii="Times New Roman" w:hAnsi="Times New Roman"/>
          <w:sz w:val="18"/>
          <w:szCs w:val="18"/>
        </w:rPr>
        <w:t xml:space="preserve"> Podpory poskytnuté podle nařízení Komise (ES) </w:t>
      </w:r>
      <w:r w:rsidRPr="00546309">
        <w:rPr>
          <w:rFonts w:ascii="Times New Roman" w:hAnsi="Times New Roman"/>
          <w:sz w:val="18"/>
          <w:szCs w:val="18"/>
          <w:u w:val="single"/>
        </w:rPr>
        <w:t xml:space="preserve">č. 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1407/2013</w:t>
      </w:r>
      <w:r w:rsidRPr="00546309">
        <w:rPr>
          <w:rFonts w:ascii="Times New Roman" w:hAnsi="Times New Roman"/>
          <w:sz w:val="18"/>
          <w:szCs w:val="18"/>
        </w:rPr>
        <w:t xml:space="preserve"> ze dne </w:t>
      </w:r>
      <w:r w:rsidRPr="00546309">
        <w:rPr>
          <w:rFonts w:ascii="Times New Roman" w:hAnsi="Times New Roman"/>
          <w:sz w:val="18"/>
          <w:szCs w:val="18"/>
          <w:lang w:val="cs-CZ"/>
        </w:rPr>
        <w:t>18</w:t>
      </w:r>
      <w:r w:rsidRPr="00546309">
        <w:rPr>
          <w:rFonts w:ascii="Times New Roman" w:hAnsi="Times New Roman"/>
          <w:sz w:val="18"/>
          <w:szCs w:val="18"/>
        </w:rPr>
        <w:t xml:space="preserve">. prosince </w:t>
      </w:r>
      <w:r w:rsidRPr="00546309">
        <w:rPr>
          <w:rFonts w:ascii="Times New Roman" w:hAnsi="Times New Roman"/>
          <w:sz w:val="18"/>
          <w:szCs w:val="18"/>
          <w:lang w:val="cs-CZ"/>
        </w:rPr>
        <w:t>2013</w:t>
      </w:r>
      <w:r w:rsidRPr="00546309">
        <w:rPr>
          <w:rFonts w:ascii="Times New Roman" w:hAnsi="Times New Roman"/>
          <w:sz w:val="18"/>
          <w:szCs w:val="18"/>
        </w:rPr>
        <w:t xml:space="preserve"> o použití článků </w:t>
      </w:r>
      <w:r w:rsidRPr="00546309">
        <w:rPr>
          <w:rFonts w:ascii="Times New Roman" w:hAnsi="Times New Roman"/>
          <w:sz w:val="18"/>
          <w:szCs w:val="18"/>
          <w:lang w:val="cs-CZ"/>
        </w:rPr>
        <w:t>107 a 108 Smlouvy o fungování Evropské unie na podporu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i/>
          <w:sz w:val="18"/>
          <w:szCs w:val="18"/>
        </w:rPr>
        <w:t>de minimis</w:t>
      </w:r>
      <w:r w:rsidRPr="00546309">
        <w:rPr>
          <w:rFonts w:ascii="Times New Roman" w:hAnsi="Times New Roman"/>
          <w:sz w:val="18"/>
          <w:szCs w:val="18"/>
        </w:rPr>
        <w:t>; nařízení Komise (</w:t>
      </w:r>
      <w:r w:rsidRPr="00546309">
        <w:rPr>
          <w:rFonts w:ascii="Times New Roman" w:hAnsi="Times New Roman"/>
          <w:sz w:val="18"/>
          <w:szCs w:val="18"/>
          <w:lang w:val="cs-CZ"/>
        </w:rPr>
        <w:t>EU</w:t>
      </w:r>
      <w:r w:rsidRPr="00546309">
        <w:rPr>
          <w:rFonts w:ascii="Times New Roman" w:hAnsi="Times New Roman"/>
          <w:sz w:val="18"/>
          <w:szCs w:val="18"/>
        </w:rPr>
        <w:t xml:space="preserve">) </w:t>
      </w:r>
      <w:r w:rsidRPr="00546309">
        <w:rPr>
          <w:rFonts w:ascii="Times New Roman" w:hAnsi="Times New Roman"/>
          <w:sz w:val="18"/>
          <w:szCs w:val="18"/>
          <w:u w:val="single"/>
        </w:rPr>
        <w:t xml:space="preserve">č. 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1408/2013</w:t>
      </w:r>
      <w:r w:rsidRPr="00546309">
        <w:rPr>
          <w:rFonts w:ascii="Times New Roman" w:hAnsi="Times New Roman"/>
          <w:sz w:val="18"/>
          <w:szCs w:val="18"/>
          <w:lang w:val="cs-CZ"/>
        </w:rPr>
        <w:t xml:space="preserve"> ze dne 18. prosince 2013 o použití článků 107 a 108 Smlouvy o fungování Evropské unie</w:t>
      </w:r>
      <w:r>
        <w:rPr>
          <w:rFonts w:ascii="Times New Roman" w:hAnsi="Times New Roman"/>
          <w:sz w:val="18"/>
          <w:szCs w:val="18"/>
          <w:lang w:val="cs-CZ"/>
        </w:rPr>
        <w:t xml:space="preserve"> </w:t>
      </w:r>
      <w:r w:rsidRPr="00546309">
        <w:rPr>
          <w:rFonts w:ascii="Times New Roman" w:hAnsi="Times New Roman"/>
          <w:sz w:val="18"/>
          <w:szCs w:val="18"/>
          <w:lang w:val="cs-CZ"/>
        </w:rPr>
        <w:t>na podporu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i/>
          <w:sz w:val="18"/>
          <w:szCs w:val="18"/>
        </w:rPr>
        <w:t>de minimis</w:t>
      </w:r>
      <w:r w:rsidRPr="00546309">
        <w:rPr>
          <w:rFonts w:ascii="Times New Roman" w:hAnsi="Times New Roman"/>
          <w:sz w:val="18"/>
          <w:szCs w:val="18"/>
        </w:rPr>
        <w:t xml:space="preserve"> </w:t>
      </w:r>
      <w:r w:rsidRPr="00546309">
        <w:rPr>
          <w:rFonts w:ascii="Times New Roman" w:hAnsi="Times New Roman"/>
          <w:sz w:val="18"/>
          <w:szCs w:val="18"/>
          <w:lang w:val="cs-CZ"/>
        </w:rPr>
        <w:t>v odvětví zemědělství</w:t>
      </w:r>
      <w:r w:rsidRPr="00546309">
        <w:rPr>
          <w:rFonts w:ascii="Times New Roman" w:hAnsi="Times New Roman"/>
          <w:sz w:val="18"/>
          <w:szCs w:val="18"/>
        </w:rPr>
        <w:t>; nařízení Komise (</w:t>
      </w:r>
      <w:r w:rsidRPr="00546309">
        <w:rPr>
          <w:rFonts w:ascii="Times New Roman" w:hAnsi="Times New Roman"/>
          <w:sz w:val="18"/>
          <w:szCs w:val="18"/>
          <w:lang w:val="cs-CZ"/>
        </w:rPr>
        <w:t>EU</w:t>
      </w:r>
      <w:r w:rsidRPr="00546309">
        <w:rPr>
          <w:rFonts w:ascii="Times New Roman" w:hAnsi="Times New Roman"/>
          <w:sz w:val="18"/>
          <w:szCs w:val="18"/>
        </w:rPr>
        <w:t xml:space="preserve">) </w:t>
      </w:r>
      <w:r w:rsidRPr="00546309">
        <w:rPr>
          <w:rFonts w:ascii="Times New Roman" w:hAnsi="Times New Roman"/>
          <w:sz w:val="18"/>
          <w:szCs w:val="18"/>
          <w:u w:val="single"/>
        </w:rPr>
        <w:t>č.</w:t>
      </w:r>
      <w:r>
        <w:rPr>
          <w:rFonts w:ascii="Times New Roman" w:hAnsi="Times New Roman"/>
          <w:sz w:val="18"/>
          <w:szCs w:val="18"/>
          <w:u w:val="single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  <w:u w:val="single"/>
          <w:lang w:val="cs-CZ"/>
        </w:rPr>
        <w:t>717/2014</w:t>
      </w:r>
      <w:r w:rsidRPr="00546309">
        <w:rPr>
          <w:rFonts w:ascii="Times New Roman" w:hAnsi="Times New Roman"/>
          <w:sz w:val="18"/>
          <w:szCs w:val="18"/>
        </w:rPr>
        <w:t xml:space="preserve"> ze dne </w:t>
      </w:r>
      <w:r w:rsidRPr="00546309">
        <w:rPr>
          <w:rFonts w:ascii="Times New Roman" w:hAnsi="Times New Roman"/>
          <w:sz w:val="18"/>
          <w:szCs w:val="18"/>
          <w:lang w:val="cs-CZ"/>
        </w:rPr>
        <w:t xml:space="preserve">27. června 2014 o použití článků 107 a 108 Smlouvy o fungování Evropské unie na podporu </w:t>
      </w:r>
      <w:r w:rsidRPr="00546309">
        <w:rPr>
          <w:rFonts w:ascii="Times New Roman" w:hAnsi="Times New Roman"/>
          <w:i/>
          <w:sz w:val="18"/>
          <w:szCs w:val="18"/>
        </w:rPr>
        <w:t>de minimis</w:t>
      </w:r>
      <w:r w:rsidRPr="00546309">
        <w:rPr>
          <w:rFonts w:ascii="Times New Roman" w:hAnsi="Times New Roman"/>
          <w:sz w:val="18"/>
          <w:szCs w:val="18"/>
        </w:rPr>
        <w:t xml:space="preserve"> v</w:t>
      </w:r>
      <w:r>
        <w:rPr>
          <w:rFonts w:ascii="Times New Roman" w:hAnsi="Times New Roman"/>
          <w:sz w:val="18"/>
          <w:szCs w:val="18"/>
          <w:lang w:val="cs-CZ"/>
        </w:rPr>
        <w:t> </w:t>
      </w:r>
      <w:r w:rsidRPr="00546309">
        <w:rPr>
          <w:rFonts w:ascii="Times New Roman" w:hAnsi="Times New Roman"/>
          <w:sz w:val="18"/>
          <w:szCs w:val="18"/>
        </w:rPr>
        <w:t xml:space="preserve">odvětví rybolovu </w:t>
      </w:r>
      <w:r w:rsidRPr="00546309">
        <w:rPr>
          <w:rFonts w:ascii="Times New Roman" w:hAnsi="Times New Roman"/>
          <w:sz w:val="18"/>
          <w:szCs w:val="18"/>
          <w:lang w:val="cs-CZ"/>
        </w:rPr>
        <w:t>a</w:t>
      </w:r>
      <w:r>
        <w:rPr>
          <w:rFonts w:ascii="Times New Roman" w:hAnsi="Times New Roman"/>
          <w:sz w:val="18"/>
          <w:szCs w:val="18"/>
          <w:lang w:val="cs-CZ"/>
        </w:rPr>
        <w:t xml:space="preserve"> a</w:t>
      </w:r>
      <w:r w:rsidRPr="00546309">
        <w:rPr>
          <w:rFonts w:ascii="Times New Roman" w:hAnsi="Times New Roman"/>
          <w:sz w:val="18"/>
          <w:szCs w:val="18"/>
          <w:lang w:val="cs-CZ"/>
        </w:rPr>
        <w:t>kva</w:t>
      </w:r>
      <w:r>
        <w:rPr>
          <w:rFonts w:ascii="Times New Roman" w:hAnsi="Times New Roman"/>
          <w:sz w:val="18"/>
          <w:szCs w:val="18"/>
          <w:lang w:val="cs-CZ"/>
        </w:rPr>
        <w:t>kultu</w:t>
      </w:r>
      <w:r w:rsidRPr="00546309">
        <w:rPr>
          <w:rFonts w:ascii="Times New Roman" w:hAnsi="Times New Roman"/>
          <w:sz w:val="18"/>
          <w:szCs w:val="18"/>
          <w:lang w:val="cs-CZ"/>
        </w:rPr>
        <w:t>ry</w:t>
      </w:r>
      <w:r w:rsidRPr="00546309">
        <w:rPr>
          <w:rFonts w:ascii="Times New Roman" w:hAnsi="Times New Roman"/>
          <w:sz w:val="18"/>
          <w:szCs w:val="18"/>
        </w:rPr>
        <w:t>.</w:t>
      </w:r>
    </w:p>
  </w:footnote>
  <w:footnote w:id="2">
    <w:p w14:paraId="2DA16502" w14:textId="77777777" w:rsidR="0044146E" w:rsidRPr="0037228D" w:rsidRDefault="0044146E" w:rsidP="00EC24FD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37228D">
        <w:rPr>
          <w:sz w:val="18"/>
          <w:szCs w:val="18"/>
          <w:u w:val="single"/>
        </w:rPr>
        <w:t>kalendářním rokem</w:t>
      </w:r>
      <w:r w:rsidRPr="00825A40">
        <w:rPr>
          <w:sz w:val="18"/>
          <w:szCs w:val="18"/>
        </w:rPr>
        <w:t xml:space="preserve">, </w:t>
      </w:r>
      <w:r w:rsidRPr="0037228D">
        <w:rPr>
          <w:sz w:val="18"/>
          <w:szCs w:val="18"/>
        </w:rPr>
        <w:t xml:space="preserve">nebo je </w:t>
      </w:r>
      <w:r w:rsidRPr="0037228D">
        <w:rPr>
          <w:sz w:val="18"/>
          <w:szCs w:val="18"/>
          <w:u w:val="single"/>
        </w:rPr>
        <w:t>hospodářským rokem</w:t>
      </w:r>
      <w:r w:rsidRPr="0037228D"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14:paraId="23ACCE80" w14:textId="77777777" w:rsidR="00367FE7" w:rsidRPr="0037228D" w:rsidRDefault="00367FE7" w:rsidP="00EC24FD">
      <w:pPr>
        <w:pStyle w:val="Textpoznpodarou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K přepočtu CZK na EUR se použije kurz vydaný Evropskou centrální bankou platný k datu poskytnutí podpory </w:t>
      </w:r>
      <w:r w:rsidRPr="0037228D">
        <w:rPr>
          <w:i/>
          <w:sz w:val="18"/>
          <w:szCs w:val="18"/>
        </w:rPr>
        <w:t>de minimis</w:t>
      </w:r>
      <w:r w:rsidRPr="0037228D">
        <w:rPr>
          <w:sz w:val="18"/>
          <w:szCs w:val="18"/>
        </w:rPr>
        <w:t>.</w:t>
      </w:r>
    </w:p>
    <w:p w14:paraId="377AD6FF" w14:textId="77777777" w:rsidR="00367FE7" w:rsidRDefault="00367FE7" w:rsidP="00EC24FD">
      <w:pPr>
        <w:pStyle w:val="Textpoznpodarou"/>
      </w:pPr>
      <w:r w:rsidRPr="0037228D">
        <w:rPr>
          <w:sz w:val="18"/>
          <w:szCs w:val="18"/>
        </w:rPr>
        <w:t>* Nehodící se škrtněte.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3742"/>
    <w:multiLevelType w:val="hybridMultilevel"/>
    <w:tmpl w:val="89E22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449459">
    <w:abstractNumId w:val="0"/>
  </w:num>
  <w:num w:numId="2" w16cid:durableId="612248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FD"/>
    <w:rsid w:val="00011CD8"/>
    <w:rsid w:val="000209A8"/>
    <w:rsid w:val="0002403E"/>
    <w:rsid w:val="00034C97"/>
    <w:rsid w:val="00036109"/>
    <w:rsid w:val="000B3BFA"/>
    <w:rsid w:val="000C75EE"/>
    <w:rsid w:val="001014A2"/>
    <w:rsid w:val="001424B3"/>
    <w:rsid w:val="00150B37"/>
    <w:rsid w:val="00164570"/>
    <w:rsid w:val="00174AB3"/>
    <w:rsid w:val="001A49BB"/>
    <w:rsid w:val="001A7820"/>
    <w:rsid w:val="001D6E1A"/>
    <w:rsid w:val="00233514"/>
    <w:rsid w:val="00236A28"/>
    <w:rsid w:val="00243BC0"/>
    <w:rsid w:val="00273DCD"/>
    <w:rsid w:val="002A6A62"/>
    <w:rsid w:val="002F4062"/>
    <w:rsid w:val="00310893"/>
    <w:rsid w:val="00323760"/>
    <w:rsid w:val="00337C30"/>
    <w:rsid w:val="00367FE7"/>
    <w:rsid w:val="003954B1"/>
    <w:rsid w:val="003E3BDB"/>
    <w:rsid w:val="0044146E"/>
    <w:rsid w:val="00475A6C"/>
    <w:rsid w:val="00476473"/>
    <w:rsid w:val="0049659B"/>
    <w:rsid w:val="00496BBF"/>
    <w:rsid w:val="004A071C"/>
    <w:rsid w:val="004A6A69"/>
    <w:rsid w:val="004B0E7A"/>
    <w:rsid w:val="004C0B65"/>
    <w:rsid w:val="005A4525"/>
    <w:rsid w:val="005E413E"/>
    <w:rsid w:val="0063050F"/>
    <w:rsid w:val="00662F9A"/>
    <w:rsid w:val="00676A50"/>
    <w:rsid w:val="006A2BD9"/>
    <w:rsid w:val="006B08F5"/>
    <w:rsid w:val="006B5070"/>
    <w:rsid w:val="00703501"/>
    <w:rsid w:val="00717898"/>
    <w:rsid w:val="0072257D"/>
    <w:rsid w:val="0072337F"/>
    <w:rsid w:val="00742713"/>
    <w:rsid w:val="0076345E"/>
    <w:rsid w:val="0077037E"/>
    <w:rsid w:val="00781CD9"/>
    <w:rsid w:val="007D5E1C"/>
    <w:rsid w:val="007E64BE"/>
    <w:rsid w:val="00801DC5"/>
    <w:rsid w:val="0083015D"/>
    <w:rsid w:val="00891200"/>
    <w:rsid w:val="008A6A3A"/>
    <w:rsid w:val="008C58B0"/>
    <w:rsid w:val="008C7574"/>
    <w:rsid w:val="008D4E79"/>
    <w:rsid w:val="0090666B"/>
    <w:rsid w:val="00926E1C"/>
    <w:rsid w:val="009827D1"/>
    <w:rsid w:val="009A04EE"/>
    <w:rsid w:val="009E11CF"/>
    <w:rsid w:val="00A2674A"/>
    <w:rsid w:val="00AB2E5F"/>
    <w:rsid w:val="00B02DDA"/>
    <w:rsid w:val="00B54D8A"/>
    <w:rsid w:val="00B77BD6"/>
    <w:rsid w:val="00C041A3"/>
    <w:rsid w:val="00C51B61"/>
    <w:rsid w:val="00C52F07"/>
    <w:rsid w:val="00C61AE3"/>
    <w:rsid w:val="00CC1391"/>
    <w:rsid w:val="00CF442A"/>
    <w:rsid w:val="00D020FE"/>
    <w:rsid w:val="00D125AB"/>
    <w:rsid w:val="00D15FFD"/>
    <w:rsid w:val="00D5562E"/>
    <w:rsid w:val="00D65889"/>
    <w:rsid w:val="00DA1FDD"/>
    <w:rsid w:val="00DB6297"/>
    <w:rsid w:val="00DE0D18"/>
    <w:rsid w:val="00DE55B0"/>
    <w:rsid w:val="00DF1B5C"/>
    <w:rsid w:val="00E00189"/>
    <w:rsid w:val="00E04400"/>
    <w:rsid w:val="00E60BDF"/>
    <w:rsid w:val="00EC24FD"/>
    <w:rsid w:val="00EC4E62"/>
    <w:rsid w:val="00EE327C"/>
    <w:rsid w:val="00EF27AE"/>
    <w:rsid w:val="00F04DC0"/>
    <w:rsid w:val="00F11950"/>
    <w:rsid w:val="00F2003B"/>
    <w:rsid w:val="00F34B37"/>
    <w:rsid w:val="00F54C49"/>
    <w:rsid w:val="00F747AC"/>
    <w:rsid w:val="00F80773"/>
    <w:rsid w:val="00F93712"/>
    <w:rsid w:val="00FA3173"/>
    <w:rsid w:val="00F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D780"/>
  <w15:chartTrackingRefBased/>
  <w15:docId w15:val="{A4D9AFCE-96B7-42E7-B399-FD34A93C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4FD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EC24FD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rsid w:val="00EC24F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C24FD"/>
    <w:pPr>
      <w:ind w:left="708"/>
    </w:pPr>
  </w:style>
  <w:style w:type="character" w:styleId="Znakapoznpodarou">
    <w:name w:val="footnote reference"/>
    <w:rsid w:val="00EC24F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C13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C1391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CC13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C139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JU">
      <a:dk1>
        <a:srgbClr val="151515"/>
      </a:dk1>
      <a:lt1>
        <a:sysClr val="window" lastClr="FFFFFF"/>
      </a:lt1>
      <a:dk2>
        <a:srgbClr val="E00034"/>
      </a:dk2>
      <a:lt2>
        <a:srgbClr val="D8D8D8"/>
      </a:lt2>
      <a:accent1>
        <a:srgbClr val="E00034"/>
      </a:accent1>
      <a:accent2>
        <a:srgbClr val="E98300"/>
      </a:accent2>
      <a:accent3>
        <a:srgbClr val="007D57"/>
      </a:accent3>
      <a:accent4>
        <a:srgbClr val="9C5FB5"/>
      </a:accent4>
      <a:accent5>
        <a:srgbClr val="5BBBB7"/>
      </a:accent5>
      <a:accent6>
        <a:srgbClr val="D10074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B903B0709A9845B3262AB3DBB15B15" ma:contentTypeVersion="1" ma:contentTypeDescription="Vytvořit nový dokument" ma:contentTypeScope="" ma:versionID="37199f19e8711cf68f9a4316da586f4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b6e065a6af9bface872b7c9eb090a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94310-FC5B-4E1E-AB92-FC1ADA8EB2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67CB90-ABF6-4EF6-99B8-726A63F2F7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2855A5-36B9-499D-B0AC-156568CD4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6035BC5-AE0F-4CCB-847B-DA262BF36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Chromá Karla</dc:creator>
  <cp:keywords/>
  <cp:lastModifiedBy>Cejpek Jan Mgr.</cp:lastModifiedBy>
  <cp:revision>3</cp:revision>
  <dcterms:created xsi:type="dcterms:W3CDTF">2023-01-09T11:28:00Z</dcterms:created>
  <dcterms:modified xsi:type="dcterms:W3CDTF">2023-01-09T11:32:00Z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0x01010091B903B0709A9845B3262AB3DBB15B15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